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CB61CB" w:rsidP="001A5365">
            <w:pPr>
              <w:spacing w:line="360" w:lineRule="auto"/>
              <w:jc w:val="both"/>
              <w:rPr>
                <w:rFonts w:ascii="Times New Roman" w:hAnsi="Times New Roman" w:cs="Times New Roman"/>
                <w:b/>
              </w:rPr>
            </w:pPr>
            <w:r w:rsidRPr="00CB61CB">
              <w:rPr>
                <w:rFonts w:ascii="Times New Roman" w:hAnsi="Times New Roman" w:cs="Times New Roman"/>
                <w:b/>
              </w:rPr>
              <w:t>EJMRC-P-2970</w:t>
            </w:r>
          </w:p>
        </w:tc>
        <w:tc>
          <w:tcPr>
            <w:tcW w:w="3600" w:type="dxa"/>
          </w:tcPr>
          <w:p w:rsidR="00BA178E" w:rsidRPr="00CB61CB" w:rsidRDefault="00E15C7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pPr>
              <w:autoSpaceDE w:val="0"/>
              <w:autoSpaceDN w:val="0"/>
              <w:adjustRightInd w:val="0"/>
              <w:spacing w:after="0" w:line="360" w:lineRule="auto"/>
              <w:jc w:val="both"/>
              <w:rPr>
                <w:rFonts w:ascii="Times New Roman" w:hAnsi="Times New Roman" w:cs="Times New Roman"/>
                <w:b/>
              </w:rPr>
            </w:pPr>
          </w:p>
          <w:p w:rsidR="00BA178E" w:rsidRPr="00CB61CB" w:rsidRDefault="00CB61CB">
            <w:pPr>
              <w:autoSpaceDE w:val="0"/>
              <w:autoSpaceDN w:val="0"/>
              <w:adjustRightInd w:val="0"/>
              <w:spacing w:after="0" w:line="360" w:lineRule="auto"/>
              <w:jc w:val="both"/>
              <w:rPr>
                <w:rFonts w:ascii="Times New Roman" w:hAnsi="Times New Roman" w:cs="Times New Roman"/>
                <w:b/>
                <w:bCs/>
                <w:lang w:val="en-GB"/>
              </w:rPr>
            </w:pPr>
            <w:proofErr w:type="spellStart"/>
            <w:r w:rsidRPr="00CB61CB">
              <w:rPr>
                <w:rFonts w:ascii="Times New Roman" w:hAnsi="Times New Roman" w:cs="Times New Roman"/>
                <w:b/>
                <w:bCs/>
                <w:lang w:val="en-GB"/>
              </w:rPr>
              <w:t>Zangl</w:t>
            </w:r>
            <w:proofErr w:type="spellEnd"/>
            <w:r w:rsidRPr="00CB61CB">
              <w:rPr>
                <w:rFonts w:ascii="Times New Roman" w:hAnsi="Times New Roman" w:cs="Times New Roman"/>
                <w:b/>
                <w:bCs/>
                <w:lang w:val="en-GB"/>
              </w:rPr>
              <w:t xml:space="preserve"> </w:t>
            </w:r>
            <w:proofErr w:type="spellStart"/>
            <w:r w:rsidRPr="00CB61CB">
              <w:rPr>
                <w:rFonts w:ascii="Times New Roman" w:hAnsi="Times New Roman" w:cs="Times New Roman"/>
                <w:b/>
                <w:bCs/>
                <w:lang w:val="en-GB"/>
              </w:rPr>
              <w:t>Quirin</w:t>
            </w:r>
            <w:proofErr w:type="spellEnd"/>
          </w:p>
        </w:tc>
        <w:tc>
          <w:tcPr>
            <w:tcW w:w="3443" w:type="dxa"/>
          </w:tcPr>
          <w:p w:rsidR="00BA178E" w:rsidRPr="00CB61CB" w:rsidRDefault="00E15C7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pPr>
              <w:spacing w:line="360" w:lineRule="auto"/>
              <w:jc w:val="center"/>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pPr>
              <w:spacing w:line="360" w:lineRule="auto"/>
              <w:jc w:val="center"/>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pPr>
              <w:spacing w:line="360" w:lineRule="auto"/>
              <w:jc w:val="center"/>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pPr>
              <w:spacing w:line="360" w:lineRule="auto"/>
              <w:jc w:val="center"/>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CB61CB" w:rsidRPr="00CB61CB">
              <w:rPr>
                <w:rFonts w:ascii="Times New Roman" w:eastAsia="Times New Roman" w:hAnsi="Times New Roman" w:cs="Times New Roman"/>
                <w:b/>
                <w:bCs/>
                <w:shd w:val="clear" w:color="auto" w:fill="FFFFFF"/>
                <w:lang w:val="en-IN" w:eastAsia="en-IN"/>
              </w:rPr>
              <w:t>Postoperative delirium in elective cardiac surgery is not associ</w:t>
            </w:r>
            <w:r w:rsidR="00CB61CB">
              <w:rPr>
                <w:rFonts w:ascii="Times New Roman" w:eastAsia="Times New Roman" w:hAnsi="Times New Roman" w:cs="Times New Roman"/>
                <w:b/>
                <w:bCs/>
                <w:shd w:val="clear" w:color="auto" w:fill="FFFFFF"/>
                <w:lang w:val="en-IN" w:eastAsia="en-IN"/>
              </w:rPr>
              <w:t xml:space="preserve">ated with changes in peripheral </w:t>
            </w:r>
            <w:proofErr w:type="spellStart"/>
            <w:r w:rsidR="00CB61CB" w:rsidRPr="00CB61CB">
              <w:rPr>
                <w:rFonts w:ascii="Times New Roman" w:eastAsia="Times New Roman" w:hAnsi="Times New Roman" w:cs="Times New Roman"/>
                <w:b/>
                <w:bCs/>
                <w:shd w:val="clear" w:color="auto" w:fill="FFFFFF"/>
                <w:lang w:val="en-IN" w:eastAsia="en-IN"/>
              </w:rPr>
              <w:t>cholinesterases</w:t>
            </w:r>
            <w:proofErr w:type="spellEnd"/>
          </w:p>
          <w:p w:rsidR="00CB61CB" w:rsidRPr="00CB61CB" w:rsidRDefault="00E15C74" w:rsidP="00CB61CB">
            <w:pPr>
              <w:spacing w:line="360" w:lineRule="auto"/>
              <w:jc w:val="both"/>
              <w:rPr>
                <w:rFonts w:ascii="Times New Roman" w:hAnsi="Times New Roman" w:cs="Times New Roman"/>
              </w:rPr>
            </w:pPr>
            <w:r w:rsidRPr="00CB61CB">
              <w:rPr>
                <w:rFonts w:ascii="Times New Roman" w:eastAsia="Times New Roman" w:hAnsi="Times New Roman" w:cs="Times New Roman"/>
                <w:bCs/>
                <w:shd w:val="clear" w:color="auto" w:fill="FFFFFF"/>
                <w:lang w:val="en-IN" w:eastAsia="en-IN"/>
              </w:rPr>
              <w:t>General Comments from Reviewer</w:t>
            </w:r>
            <w:r w:rsidRPr="00CB61CB">
              <w:rPr>
                <w:rFonts w:ascii="Times New Roman" w:hAnsi="Times New Roman" w:cs="Times New Roman"/>
              </w:rPr>
              <w:t xml:space="preserve">: - </w:t>
            </w:r>
            <w:r w:rsidR="00B71727" w:rsidRPr="00B71727">
              <w:rPr>
                <w:rFonts w:ascii="Times New Roman" w:hAnsi="Times New Roman" w:cs="Times New Roman"/>
              </w:rPr>
              <w:t xml:space="preserve">The article is scientifically solid and offers valuable insights on </w:t>
            </w:r>
            <w:proofErr w:type="spellStart"/>
            <w:r w:rsidR="00B71727" w:rsidRPr="00B71727">
              <w:rPr>
                <w:rFonts w:ascii="Times New Roman" w:hAnsi="Times New Roman" w:cs="Times New Roman"/>
              </w:rPr>
              <w:t>cholinesterases</w:t>
            </w:r>
            <w:proofErr w:type="spellEnd"/>
            <w:r w:rsidR="00B71727" w:rsidRPr="00B71727">
              <w:rPr>
                <w:rFonts w:ascii="Times New Roman" w:hAnsi="Times New Roman" w:cs="Times New Roman"/>
              </w:rPr>
              <w:t>' role in POD. However, enhancing clarity, visual appearance, and clinical emphasis would make it an even more impactful and accessible paper.</w:t>
            </w:r>
          </w:p>
          <w:p w:rsidR="00B71727" w:rsidRDefault="00B71727" w:rsidP="00B71727">
            <w:pPr>
              <w:pStyle w:val="ListParagraph"/>
              <w:numPr>
                <w:ilvl w:val="0"/>
                <w:numId w:val="22"/>
              </w:numPr>
              <w:spacing w:line="360" w:lineRule="auto"/>
              <w:jc w:val="both"/>
              <w:rPr>
                <w:rFonts w:ascii="Times New Roman" w:hAnsi="Times New Roman" w:cs="Times New Roman"/>
              </w:rPr>
            </w:pPr>
            <w:r w:rsidRPr="00B71727">
              <w:rPr>
                <w:rFonts w:ascii="Times New Roman" w:hAnsi="Times New Roman" w:cs="Times New Roman"/>
              </w:rPr>
              <w:t>This study focused on the relationship between the level of cholinesterase activity and the post-operative development of delirium in patients. The authors thoroughly described the methodology by adding which patients were included and excluded, as well as measurements and statistical analyses.</w:t>
            </w:r>
          </w:p>
          <w:p w:rsidR="00B71727" w:rsidRDefault="00B71727" w:rsidP="00B71727">
            <w:pPr>
              <w:pStyle w:val="ListParagraph"/>
              <w:numPr>
                <w:ilvl w:val="0"/>
                <w:numId w:val="22"/>
              </w:numPr>
              <w:spacing w:line="360" w:lineRule="auto"/>
              <w:jc w:val="both"/>
              <w:rPr>
                <w:rFonts w:ascii="Times New Roman" w:hAnsi="Times New Roman" w:cs="Times New Roman"/>
              </w:rPr>
            </w:pPr>
            <w:r w:rsidRPr="00B71727">
              <w:rPr>
                <w:rFonts w:ascii="Times New Roman" w:hAnsi="Times New Roman" w:cs="Times New Roman"/>
              </w:rPr>
              <w:t xml:space="preserve">The results, as demonstrated by peripheral cholinesterase levels as </w:t>
            </w:r>
            <w:proofErr w:type="spellStart"/>
            <w:r w:rsidRPr="00B71727">
              <w:rPr>
                <w:rFonts w:ascii="Times New Roman" w:hAnsi="Times New Roman" w:cs="Times New Roman"/>
              </w:rPr>
              <w:t>nonstandalone</w:t>
            </w:r>
            <w:proofErr w:type="spellEnd"/>
            <w:r w:rsidRPr="00B71727">
              <w:rPr>
                <w:rFonts w:ascii="Times New Roman" w:hAnsi="Times New Roman" w:cs="Times New Roman"/>
              </w:rPr>
              <w:t xml:space="preserve"> biomarkers of POD, bring to the development undergoing research. The findings about "limitations," which include small sample size and unavailability of direct cerebrospinal fluid analysis, are discussed; limitations like these are inevitable when you try to provide healthier medical care.</w:t>
            </w:r>
          </w:p>
          <w:p w:rsidR="00B71727" w:rsidRDefault="00B71727" w:rsidP="00B71727">
            <w:pPr>
              <w:pStyle w:val="ListParagraph"/>
              <w:numPr>
                <w:ilvl w:val="0"/>
                <w:numId w:val="22"/>
              </w:numPr>
              <w:spacing w:line="360" w:lineRule="auto"/>
              <w:jc w:val="both"/>
              <w:rPr>
                <w:rFonts w:ascii="Times New Roman" w:hAnsi="Times New Roman" w:cs="Times New Roman"/>
              </w:rPr>
            </w:pPr>
            <w:r w:rsidRPr="00B71727">
              <w:rPr>
                <w:rFonts w:ascii="Times New Roman" w:hAnsi="Times New Roman" w:cs="Times New Roman"/>
              </w:rPr>
              <w:t xml:space="preserve">The abstract itself contained </w:t>
            </w:r>
            <w:bookmarkStart w:id="0" w:name="_GoBack"/>
            <w:bookmarkEnd w:id="0"/>
            <w:r w:rsidRPr="00B71727">
              <w:rPr>
                <w:rFonts w:ascii="Times New Roman" w:hAnsi="Times New Roman" w:cs="Times New Roman"/>
              </w:rPr>
              <w:t>plenty of technical detail, but the message was not concise in summarizing results and conclusions so others could better understand it; thus, a line is needed that summarizes some of the clinically relevant implications drawn from this, namely, the limited utility of these factors in predicting POD.</w:t>
            </w:r>
          </w:p>
          <w:p w:rsidR="00B71727" w:rsidRPr="00B71727" w:rsidRDefault="00B71727" w:rsidP="00B71727">
            <w:pPr>
              <w:pStyle w:val="ListParagraph"/>
              <w:numPr>
                <w:ilvl w:val="0"/>
                <w:numId w:val="22"/>
              </w:numPr>
              <w:spacing w:line="360" w:lineRule="auto"/>
              <w:jc w:val="both"/>
              <w:rPr>
                <w:rFonts w:ascii="Times New Roman" w:eastAsia="Times New Roman" w:hAnsi="Symbol" w:cs="Times New Roman"/>
              </w:rPr>
            </w:pPr>
            <w:r w:rsidRPr="00B71727">
              <w:rPr>
                <w:rFonts w:ascii="Times New Roman" w:hAnsi="Times New Roman" w:cs="Times New Roman"/>
              </w:rPr>
              <w:t>Explain what makes finding biomarkers for POD important. How could we benefit in terms of earlier detection and tailored interventions as well as cost savings in healthcare?</w:t>
            </w:r>
          </w:p>
          <w:p w:rsidR="00B71727" w:rsidRDefault="00B71727" w:rsidP="00B71727">
            <w:pPr>
              <w:pStyle w:val="ListParagraph"/>
              <w:numPr>
                <w:ilvl w:val="0"/>
                <w:numId w:val="22"/>
              </w:numPr>
              <w:spacing w:line="360" w:lineRule="auto"/>
              <w:jc w:val="both"/>
              <w:rPr>
                <w:rFonts w:ascii="Times New Roman" w:eastAsia="Times New Roman" w:hAnsi="Symbol" w:cs="Times New Roman"/>
              </w:rPr>
            </w:pPr>
            <w:r>
              <w:rPr>
                <w:rFonts w:ascii="Times New Roman" w:eastAsia="Times New Roman" w:hAnsi="Symbol" w:cs="Times New Roman"/>
              </w:rPr>
              <w:t>P</w:t>
            </w:r>
            <w:r w:rsidRPr="00B71727">
              <w:rPr>
                <w:rFonts w:ascii="Times New Roman" w:eastAsia="Times New Roman" w:hAnsi="Symbol" w:cs="Times New Roman"/>
              </w:rPr>
              <w:t xml:space="preserve">rovide a better-and-much-needed-justification for the statistical methods (e.g., Mann-Whitney U vs. t-tests), relating this to the appropriateness of the method for the mentioned data set. Mention effect sizes next to the p-values for the readers to get a better perspective on findings. </w:t>
            </w:r>
          </w:p>
          <w:p w:rsidR="00B71727" w:rsidRPr="00B71727" w:rsidRDefault="00B71727" w:rsidP="00B71727">
            <w:pPr>
              <w:pStyle w:val="ListParagraph"/>
              <w:numPr>
                <w:ilvl w:val="0"/>
                <w:numId w:val="22"/>
              </w:numPr>
              <w:spacing w:line="360" w:lineRule="auto"/>
              <w:jc w:val="both"/>
              <w:rPr>
                <w:rFonts w:ascii="Times New Roman" w:hAnsi="Times New Roman" w:cs="Times New Roman"/>
              </w:rPr>
            </w:pPr>
            <w:r w:rsidRPr="00B71727">
              <w:rPr>
                <w:rFonts w:ascii="Times New Roman" w:eastAsia="Times New Roman" w:hAnsi="Symbol" w:cs="Times New Roman"/>
              </w:rPr>
              <w:t>A more detailed explanation on the potential connection between peripheral cholinesterase activity and the central cholinergic function need be given. Provide information from other arguments that can both raise or squash the query on whether there are biomarkers of the CNS who can provide any clue-to-</w:t>
            </w:r>
            <w:r w:rsidRPr="00B71727">
              <w:rPr>
                <w:rFonts w:ascii="Times New Roman" w:eastAsia="Times New Roman" w:hAnsi="Symbol" w:cs="Times New Roman"/>
              </w:rPr>
              <w:lastRenderedPageBreak/>
              <w:t>date-to be done.</w:t>
            </w:r>
          </w:p>
          <w:p w:rsidR="00BA178E" w:rsidRPr="00B71727" w:rsidRDefault="00E15C74" w:rsidP="00B71727">
            <w:pPr>
              <w:spacing w:line="360" w:lineRule="auto"/>
              <w:jc w:val="both"/>
              <w:rPr>
                <w:rFonts w:ascii="Times New Roman" w:hAnsi="Times New Roman" w:cs="Times New Roman"/>
              </w:rPr>
            </w:pPr>
            <w:r w:rsidRPr="00B71727">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7E" w:rsidRDefault="0086417E">
      <w:pPr>
        <w:spacing w:line="240" w:lineRule="auto"/>
      </w:pPr>
      <w:r>
        <w:separator/>
      </w:r>
    </w:p>
  </w:endnote>
  <w:endnote w:type="continuationSeparator" w:id="0">
    <w:p w:rsidR="0086417E" w:rsidRDefault="00864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7E" w:rsidRDefault="0086417E">
      <w:pPr>
        <w:spacing w:after="0"/>
      </w:pPr>
      <w:r>
        <w:separator/>
      </w:r>
    </w:p>
  </w:footnote>
  <w:footnote w:type="continuationSeparator" w:id="0">
    <w:p w:rsidR="0086417E" w:rsidRDefault="0086417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9">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9"/>
  </w:num>
  <w:num w:numId="4">
    <w:abstractNumId w:val="11"/>
  </w:num>
  <w:num w:numId="5">
    <w:abstractNumId w:val="19"/>
  </w:num>
  <w:num w:numId="6">
    <w:abstractNumId w:val="6"/>
  </w:num>
  <w:num w:numId="7">
    <w:abstractNumId w:val="20"/>
  </w:num>
  <w:num w:numId="8">
    <w:abstractNumId w:val="7"/>
  </w:num>
  <w:num w:numId="9">
    <w:abstractNumId w:val="21"/>
  </w:num>
  <w:num w:numId="10">
    <w:abstractNumId w:val="12"/>
  </w:num>
  <w:num w:numId="11">
    <w:abstractNumId w:val="5"/>
  </w:num>
  <w:num w:numId="12">
    <w:abstractNumId w:val="4"/>
  </w:num>
  <w:num w:numId="13">
    <w:abstractNumId w:val="17"/>
  </w:num>
  <w:num w:numId="14">
    <w:abstractNumId w:val="13"/>
  </w:num>
  <w:num w:numId="15">
    <w:abstractNumId w:val="15"/>
  </w:num>
  <w:num w:numId="16">
    <w:abstractNumId w:val="14"/>
  </w:num>
  <w:num w:numId="17">
    <w:abstractNumId w:val="18"/>
  </w:num>
  <w:num w:numId="18">
    <w:abstractNumId w:val="3"/>
  </w:num>
  <w:num w:numId="19">
    <w:abstractNumId w:val="2"/>
  </w:num>
  <w:num w:numId="20">
    <w:abstractNumId w:val="16"/>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417E"/>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001"/>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1727"/>
    <w:rsid w:val="00B73C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3C8F"/>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D154A-6FFB-4F80-B931-21072FC3C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2025-01-22T12:42:00Z</dcterms:created>
  <dcterms:modified xsi:type="dcterms:W3CDTF">2025-01-23T11:03:00Z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